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CE714" w14:textId="77777777" w:rsidR="004665D4" w:rsidRPr="003A6078" w:rsidRDefault="004665D4" w:rsidP="004665D4">
      <w:pPr>
        <w:jc w:val="both"/>
        <w:rPr>
          <w:rStyle w:val="Kiemels"/>
          <w:b/>
          <w:bCs/>
        </w:rPr>
      </w:pPr>
      <w:bookmarkStart w:id="0" w:name="_GoBack"/>
      <w:bookmarkEnd w:id="0"/>
      <w:r w:rsidRPr="003A6078">
        <w:rPr>
          <w:rStyle w:val="Kiemels"/>
          <w:b/>
          <w:bCs/>
        </w:rPr>
        <w:t>Forrás:</w:t>
      </w:r>
    </w:p>
    <w:p w14:paraId="3DD9AA08" w14:textId="77777777" w:rsidR="004665D4" w:rsidRPr="004665D4" w:rsidRDefault="00903C4E" w:rsidP="004665D4">
      <w:pPr>
        <w:rPr>
          <w:i/>
          <w:iCs/>
        </w:rPr>
      </w:pPr>
      <w:hyperlink r:id="rId4" w:history="1">
        <w:r w:rsidR="004665D4" w:rsidRPr="004665D4">
          <w:rPr>
            <w:rStyle w:val="Hiperhivatkozs"/>
            <w:i/>
            <w:iCs/>
            <w:color w:val="auto"/>
            <w:u w:val="none"/>
          </w:rPr>
          <w:t>https://ec.europa.eu/environment/europeangreencapital/wp-content/uploads/2011/04/Making-our-cities-attractive-and-sustainable.pdf</w:t>
        </w:r>
      </w:hyperlink>
    </w:p>
    <w:p w14:paraId="625CBE7C" w14:textId="77777777" w:rsidR="004665D4" w:rsidRPr="004665D4" w:rsidRDefault="00903C4E" w:rsidP="004665D4">
      <w:pPr>
        <w:rPr>
          <w:i/>
          <w:iCs/>
        </w:rPr>
      </w:pPr>
      <w:hyperlink r:id="rId5" w:history="1">
        <w:r w:rsidR="004665D4" w:rsidRPr="004665D4">
          <w:rPr>
            <w:rStyle w:val="Hiperhivatkozs"/>
            <w:i/>
            <w:iCs/>
            <w:color w:val="auto"/>
            <w:u w:val="none"/>
          </w:rPr>
          <w:t>https://www.citylab.com/environment/2019/06/paris-trees-famous-landmarks-garden-park-urban-forest-design/591835/</w:t>
        </w:r>
      </w:hyperlink>
    </w:p>
    <w:p w14:paraId="1B048320" w14:textId="77777777" w:rsidR="004665D4" w:rsidRPr="004665D4" w:rsidRDefault="00903C4E" w:rsidP="004665D4">
      <w:pPr>
        <w:rPr>
          <w:i/>
          <w:iCs/>
        </w:rPr>
      </w:pPr>
      <w:hyperlink r:id="rId6" w:history="1">
        <w:r w:rsidR="004665D4" w:rsidRPr="004665D4">
          <w:rPr>
            <w:rStyle w:val="Hiperhivatkozs"/>
            <w:i/>
            <w:iCs/>
            <w:color w:val="auto"/>
            <w:u w:val="none"/>
          </w:rPr>
          <w:t>https://www.lonelyplanet.com/articles/paris-urban-forests</w:t>
        </w:r>
      </w:hyperlink>
    </w:p>
    <w:p w14:paraId="17272191" w14:textId="77777777" w:rsidR="004665D4" w:rsidRPr="004665D4" w:rsidRDefault="00903C4E" w:rsidP="004665D4">
      <w:pPr>
        <w:rPr>
          <w:i/>
          <w:iCs/>
        </w:rPr>
      </w:pPr>
      <w:hyperlink r:id="rId7" w:history="1">
        <w:r w:rsidR="004665D4" w:rsidRPr="004665D4">
          <w:rPr>
            <w:rStyle w:val="Hiperhivatkozs"/>
            <w:i/>
            <w:iCs/>
            <w:color w:val="auto"/>
            <w:u w:val="none"/>
          </w:rPr>
          <w:t>https://medforest.net/2019/08/14/five-important-facts-about-urban-forests/</w:t>
        </w:r>
      </w:hyperlink>
    </w:p>
    <w:p w14:paraId="533F8154" w14:textId="77777777" w:rsidR="004665D4" w:rsidRPr="004665D4" w:rsidRDefault="00903C4E" w:rsidP="004665D4">
      <w:pPr>
        <w:rPr>
          <w:i/>
          <w:iCs/>
        </w:rPr>
      </w:pPr>
      <w:hyperlink r:id="rId8" w:history="1">
        <w:r w:rsidR="004665D4" w:rsidRPr="004665D4">
          <w:rPr>
            <w:rStyle w:val="Hiperhivatkozs"/>
            <w:i/>
            <w:iCs/>
            <w:color w:val="auto"/>
            <w:u w:val="none"/>
          </w:rPr>
          <w:t>https://www.mnn.com/your-home/organic-farming-gardening/blogs/french-parks-and-public-gardens-bid-adieu-pesticides</w:t>
        </w:r>
      </w:hyperlink>
    </w:p>
    <w:p w14:paraId="4651628F" w14:textId="77777777" w:rsidR="004665D4" w:rsidRPr="004665D4" w:rsidRDefault="00903C4E" w:rsidP="004665D4">
      <w:pPr>
        <w:rPr>
          <w:i/>
          <w:iCs/>
        </w:rPr>
      </w:pPr>
      <w:hyperlink r:id="rId9" w:history="1">
        <w:r w:rsidR="004665D4" w:rsidRPr="004665D4">
          <w:rPr>
            <w:rStyle w:val="Hiperhivatkozs"/>
            <w:i/>
            <w:iCs/>
            <w:color w:val="auto"/>
            <w:u w:val="none"/>
          </w:rPr>
          <w:t>https://www.pan-uk.org/pesticide-free/</w:t>
        </w:r>
      </w:hyperlink>
    </w:p>
    <w:p w14:paraId="3B3EE922" w14:textId="77777777" w:rsidR="004665D4" w:rsidRPr="004665D4" w:rsidRDefault="00903C4E" w:rsidP="004665D4">
      <w:pPr>
        <w:jc w:val="both"/>
        <w:rPr>
          <w:i/>
          <w:iCs/>
        </w:rPr>
      </w:pPr>
      <w:hyperlink r:id="rId10" w:history="1">
        <w:r w:rsidR="004665D4" w:rsidRPr="004665D4">
          <w:rPr>
            <w:rStyle w:val="Hiperhivatkozs"/>
            <w:i/>
            <w:iCs/>
            <w:color w:val="auto"/>
            <w:u w:val="none"/>
          </w:rPr>
          <w:t>https://www.ltoa.org.uk/resources/pest-diseases/biosecurity</w:t>
        </w:r>
      </w:hyperlink>
      <w:r w:rsidR="004665D4" w:rsidRPr="004665D4">
        <w:rPr>
          <w:i/>
          <w:iCs/>
        </w:rPr>
        <w:t xml:space="preserve"> </w:t>
      </w:r>
    </w:p>
    <w:p w14:paraId="77828761" w14:textId="41480338" w:rsidR="004665D4" w:rsidRPr="004665D4" w:rsidRDefault="00903C4E" w:rsidP="004665D4">
      <w:pPr>
        <w:rPr>
          <w:i/>
          <w:iCs/>
        </w:rPr>
      </w:pPr>
      <w:hyperlink r:id="rId11" w:history="1">
        <w:r w:rsidR="004665D4" w:rsidRPr="004665D4">
          <w:rPr>
            <w:rStyle w:val="Hiperhivatkozs"/>
            <w:i/>
            <w:iCs/>
            <w:color w:val="auto"/>
            <w:u w:val="none"/>
          </w:rPr>
          <w:t>http://okina.univ-angers.fr/publications/ua1871/1/2012_she_verfaille_et_al.pdf</w:t>
        </w:r>
      </w:hyperlink>
    </w:p>
    <w:p w14:paraId="65907FC2" w14:textId="77777777" w:rsidR="004665D4" w:rsidRPr="004665D4" w:rsidRDefault="00903C4E" w:rsidP="004665D4">
      <w:pPr>
        <w:rPr>
          <w:i/>
          <w:iCs/>
        </w:rPr>
      </w:pPr>
      <w:hyperlink r:id="rId12" w:history="1">
        <w:r w:rsidR="004665D4" w:rsidRPr="004665D4">
          <w:rPr>
            <w:rStyle w:val="Hiperhivatkozs"/>
            <w:i/>
            <w:iCs/>
            <w:color w:val="auto"/>
            <w:u w:val="none"/>
          </w:rPr>
          <w:t>https://core.ac.uk/reader/52419148</w:t>
        </w:r>
      </w:hyperlink>
    </w:p>
    <w:p w14:paraId="7382287D" w14:textId="77777777" w:rsidR="004665D4" w:rsidRPr="004665D4" w:rsidRDefault="00903C4E" w:rsidP="004665D4">
      <w:pPr>
        <w:rPr>
          <w:i/>
          <w:iCs/>
        </w:rPr>
      </w:pPr>
      <w:hyperlink r:id="rId13" w:history="1">
        <w:r w:rsidR="004665D4" w:rsidRPr="004665D4">
          <w:rPr>
            <w:rStyle w:val="Hiperhivatkozs"/>
            <w:i/>
            <w:iCs/>
            <w:color w:val="auto"/>
            <w:u w:val="none"/>
          </w:rPr>
          <w:t>https://planthealthportal.defra.gov.uk/assets/factsheets/platanusLaceBug.pdf</w:t>
        </w:r>
      </w:hyperlink>
    </w:p>
    <w:p w14:paraId="63583CA4" w14:textId="77777777" w:rsidR="004665D4" w:rsidRPr="004665D4" w:rsidRDefault="00903C4E" w:rsidP="004665D4">
      <w:pPr>
        <w:rPr>
          <w:i/>
          <w:iCs/>
        </w:rPr>
      </w:pPr>
      <w:hyperlink r:id="rId14" w:history="1">
        <w:r w:rsidR="004665D4" w:rsidRPr="004665D4">
          <w:rPr>
            <w:rStyle w:val="Hiperhivatkozs"/>
            <w:i/>
            <w:iCs/>
            <w:color w:val="auto"/>
            <w:u w:val="none"/>
          </w:rPr>
          <w:t>https://www.rhs.org.uk/advice/profile?pid=760</w:t>
        </w:r>
      </w:hyperlink>
    </w:p>
    <w:p w14:paraId="4B1B5BE2" w14:textId="77777777" w:rsidR="004665D4" w:rsidRPr="004665D4" w:rsidRDefault="00903C4E" w:rsidP="004665D4">
      <w:pPr>
        <w:rPr>
          <w:i/>
          <w:iCs/>
        </w:rPr>
      </w:pPr>
      <w:hyperlink r:id="rId15" w:history="1">
        <w:r w:rsidR="004665D4" w:rsidRPr="004665D4">
          <w:rPr>
            <w:rStyle w:val="Hiperhivatkozs"/>
            <w:i/>
            <w:iCs/>
            <w:color w:val="auto"/>
            <w:u w:val="none"/>
          </w:rPr>
          <w:t>https://www.plante-et-cite.fr/en/n/savebuxus-development-and-evaluation-of-biocontrol-solutions-against-the-box-tre/n:78</w:t>
        </w:r>
      </w:hyperlink>
    </w:p>
    <w:p w14:paraId="73A0D40D" w14:textId="77777777" w:rsidR="004665D4" w:rsidRPr="004665D4" w:rsidRDefault="00903C4E" w:rsidP="004665D4">
      <w:pPr>
        <w:rPr>
          <w:i/>
          <w:iCs/>
        </w:rPr>
      </w:pPr>
      <w:hyperlink r:id="rId16" w:history="1">
        <w:r w:rsidR="004665D4" w:rsidRPr="004665D4">
          <w:rPr>
            <w:rStyle w:val="Hiperhivatkozs"/>
            <w:i/>
            <w:iCs/>
            <w:color w:val="auto"/>
            <w:u w:val="none"/>
          </w:rPr>
          <w:t>https://www.connexionfrance.com/French-news/Tiny-wasps-could-control-boxtree-moth</w:t>
        </w:r>
      </w:hyperlink>
    </w:p>
    <w:p w14:paraId="7BF3E696" w14:textId="77777777" w:rsidR="004665D4" w:rsidRPr="004665D4" w:rsidRDefault="00903C4E" w:rsidP="004665D4">
      <w:pPr>
        <w:rPr>
          <w:i/>
          <w:iCs/>
        </w:rPr>
      </w:pPr>
      <w:hyperlink r:id="rId17" w:history="1">
        <w:r w:rsidR="004665D4" w:rsidRPr="004665D4">
          <w:rPr>
            <w:rStyle w:val="Hiperhivatkozs"/>
            <w:i/>
            <w:iCs/>
            <w:color w:val="auto"/>
            <w:u w:val="none"/>
          </w:rPr>
          <w:t>https://www.forestresearch.gov.uk/tools-and-resources/pest-and-disease-resources/horse-chestnut-leaf-miner-cameraria-ohridella/</w:t>
        </w:r>
      </w:hyperlink>
    </w:p>
    <w:p w14:paraId="56E21009" w14:textId="77777777" w:rsidR="004665D4" w:rsidRPr="004665D4" w:rsidRDefault="00903C4E" w:rsidP="004665D4">
      <w:pPr>
        <w:rPr>
          <w:rStyle w:val="Hiperhivatkozs"/>
          <w:i/>
          <w:iCs/>
          <w:color w:val="auto"/>
          <w:u w:val="none"/>
        </w:rPr>
      </w:pPr>
      <w:hyperlink r:id="rId18" w:history="1">
        <w:r w:rsidR="004665D4" w:rsidRPr="004665D4">
          <w:rPr>
            <w:rStyle w:val="Hiperhivatkozs"/>
            <w:i/>
            <w:iCs/>
            <w:color w:val="auto"/>
            <w:u w:val="none"/>
          </w:rPr>
          <w:t>https://journals.plos.org/plosone/article?id=10.1371/journal.pone.0086226</w:t>
        </w:r>
      </w:hyperlink>
    </w:p>
    <w:p w14:paraId="398E19BD" w14:textId="77777777" w:rsidR="004665D4" w:rsidRPr="004665D4" w:rsidRDefault="00903C4E" w:rsidP="004665D4">
      <w:pPr>
        <w:rPr>
          <w:i/>
          <w:iCs/>
        </w:rPr>
      </w:pPr>
      <w:hyperlink r:id="rId19" w:history="1">
        <w:r w:rsidR="004665D4" w:rsidRPr="004665D4">
          <w:rPr>
            <w:rStyle w:val="Hiperhivatkozs"/>
            <w:i/>
            <w:iCs/>
            <w:color w:val="auto"/>
            <w:u w:val="none"/>
          </w:rPr>
          <w:t>https://www.researchgate.net/publication/233350396_The_Multiple_Meanings_of_the_Cameraria_ohridella_Biological_Invasion_in_Paris's_Green_Areas/link/543d22680cf20af5cfbfaef9/download</w:t>
        </w:r>
      </w:hyperlink>
    </w:p>
    <w:p w14:paraId="1B7E33CA" w14:textId="77777777" w:rsidR="004665D4" w:rsidRPr="004665D4" w:rsidRDefault="00903C4E" w:rsidP="004665D4">
      <w:pPr>
        <w:rPr>
          <w:i/>
          <w:iCs/>
        </w:rPr>
      </w:pPr>
      <w:hyperlink r:id="rId20" w:history="1">
        <w:r w:rsidR="004665D4" w:rsidRPr="004665D4">
          <w:rPr>
            <w:rStyle w:val="Hiperhivatkozs"/>
            <w:i/>
            <w:iCs/>
            <w:color w:val="auto"/>
            <w:u w:val="none"/>
          </w:rPr>
          <w:t>https://www.gov.uk/government/news/ash-dieback-project-launches-international-year-of-plant-health</w:t>
        </w:r>
      </w:hyperlink>
    </w:p>
    <w:p w14:paraId="539594D6" w14:textId="77777777" w:rsidR="004665D4" w:rsidRPr="004665D4" w:rsidRDefault="00903C4E" w:rsidP="004665D4">
      <w:pPr>
        <w:rPr>
          <w:i/>
          <w:iCs/>
        </w:rPr>
      </w:pPr>
      <w:hyperlink r:id="rId21" w:history="1">
        <w:r w:rsidR="004665D4" w:rsidRPr="004665D4">
          <w:rPr>
            <w:rStyle w:val="Hiperhivatkozs"/>
            <w:i/>
            <w:iCs/>
            <w:color w:val="auto"/>
            <w:u w:val="none"/>
          </w:rPr>
          <w:t>https://www.trees.org.uk/Trees.org.uk/media/Trees-org.uk/Documents/eBooks/AshDieback-GuidanceNote-web.pdf</w:t>
        </w:r>
      </w:hyperlink>
    </w:p>
    <w:p w14:paraId="2C7BC862" w14:textId="77777777" w:rsidR="004665D4" w:rsidRPr="004665D4" w:rsidRDefault="00903C4E" w:rsidP="004665D4">
      <w:pPr>
        <w:rPr>
          <w:i/>
          <w:iCs/>
        </w:rPr>
      </w:pPr>
      <w:hyperlink r:id="rId22" w:history="1">
        <w:r w:rsidR="004665D4" w:rsidRPr="004665D4">
          <w:rPr>
            <w:rStyle w:val="Hiperhivatkozs"/>
            <w:i/>
            <w:iCs/>
            <w:color w:val="auto"/>
            <w:u w:val="none"/>
          </w:rPr>
          <w:t>https://doi.org/10.1111/1365-2745.13383</w:t>
        </w:r>
      </w:hyperlink>
    </w:p>
    <w:p w14:paraId="23C32DFF" w14:textId="77777777" w:rsidR="004665D4" w:rsidRPr="004665D4" w:rsidRDefault="00903C4E" w:rsidP="004665D4">
      <w:pPr>
        <w:rPr>
          <w:i/>
          <w:iCs/>
        </w:rPr>
      </w:pPr>
      <w:hyperlink r:id="rId23" w:history="1">
        <w:r w:rsidR="004665D4" w:rsidRPr="004665D4">
          <w:rPr>
            <w:rStyle w:val="Hiperhivatkozs"/>
            <w:i/>
            <w:iCs/>
            <w:color w:val="auto"/>
            <w:u w:val="none"/>
          </w:rPr>
          <w:t>https://www.balticforestry.mi.lt/bf/PDF_Articles/2017-23%5B1%5D/Baltic%20Forestry%202017.1_159-167.pdf</w:t>
        </w:r>
      </w:hyperlink>
    </w:p>
    <w:p w14:paraId="371A23E7" w14:textId="11C853AD" w:rsidR="003B313F" w:rsidRDefault="00903C4E" w:rsidP="004665D4">
      <w:hyperlink r:id="rId24" w:history="1">
        <w:r w:rsidR="004665D4" w:rsidRPr="004665D4">
          <w:rPr>
            <w:rStyle w:val="Hiperhivatkozs"/>
            <w:i/>
            <w:iCs/>
            <w:color w:val="auto"/>
            <w:u w:val="none"/>
          </w:rPr>
          <w:t>https://www.skogforsk.se/cd_20190114162235/contentassets/d77a684b898a446b9bacdf086acae8ae/claudio-petucco-ssafr-2015.pdf</w:t>
        </w:r>
      </w:hyperlink>
    </w:p>
    <w:sectPr w:rsidR="003B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D4"/>
    <w:rsid w:val="000137B8"/>
    <w:rsid w:val="0009561A"/>
    <w:rsid w:val="002043BD"/>
    <w:rsid w:val="002C079C"/>
    <w:rsid w:val="0039168C"/>
    <w:rsid w:val="00446274"/>
    <w:rsid w:val="004665D4"/>
    <w:rsid w:val="004C285D"/>
    <w:rsid w:val="005B5F87"/>
    <w:rsid w:val="00771A43"/>
    <w:rsid w:val="00896C01"/>
    <w:rsid w:val="00903C4E"/>
    <w:rsid w:val="0093781A"/>
    <w:rsid w:val="009F37D9"/>
    <w:rsid w:val="00A4735E"/>
    <w:rsid w:val="00D35D17"/>
    <w:rsid w:val="00DE6F7A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1CAE"/>
  <w15:chartTrackingRefBased/>
  <w15:docId w15:val="{ABEE4566-63CB-49B4-99C1-E61E0AAA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65D4"/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46274"/>
    <w:pPr>
      <w:keepNext/>
      <w:spacing w:before="240" w:after="240"/>
      <w:outlineLvl w:val="0"/>
    </w:pPr>
    <w:rPr>
      <w:rFonts w:eastAsia="Times New Roman"/>
      <w:b/>
      <w:caps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"/>
    <w:qFormat/>
    <w:rsid w:val="00446274"/>
    <w:pPr>
      <w:keepNext/>
      <w:spacing w:after="120"/>
      <w:outlineLvl w:val="1"/>
    </w:pPr>
    <w:rPr>
      <w:rFonts w:eastAsia="Times New Roman"/>
      <w:b/>
      <w:smallCap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qFormat/>
    <w:rsid w:val="00446274"/>
    <w:pPr>
      <w:keepNext/>
      <w:spacing w:before="240" w:after="240"/>
      <w:outlineLvl w:val="2"/>
    </w:pPr>
    <w:rPr>
      <w:rFonts w:eastAsia="Times New Roman"/>
      <w:b/>
      <w:bCs/>
      <w:smallCap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qFormat/>
    <w:rsid w:val="00446274"/>
    <w:pPr>
      <w:keepNext/>
      <w:spacing w:before="240" w:after="240"/>
      <w:outlineLvl w:val="3"/>
    </w:pPr>
    <w:rPr>
      <w:rFonts w:eastAsia="Times New Roman"/>
      <w:b/>
      <w:iCs/>
      <w:smallCaps/>
    </w:rPr>
  </w:style>
  <w:style w:type="paragraph" w:styleId="Cmsor5">
    <w:name w:val="heading 5"/>
    <w:basedOn w:val="Norml"/>
    <w:next w:val="Norml"/>
    <w:link w:val="Cmsor5Char"/>
    <w:uiPriority w:val="9"/>
    <w:qFormat/>
    <w:rsid w:val="00446274"/>
    <w:pPr>
      <w:keepNext/>
      <w:outlineLvl w:val="4"/>
    </w:pPr>
    <w:rPr>
      <w:rFonts w:eastAsia="Times New Roman"/>
      <w:i/>
      <w:iCs/>
      <w:sz w:val="26"/>
    </w:rPr>
  </w:style>
  <w:style w:type="paragraph" w:styleId="Cmsor6">
    <w:name w:val="heading 6"/>
    <w:basedOn w:val="Norml"/>
    <w:next w:val="Norml"/>
    <w:link w:val="Cmsor6Char"/>
    <w:qFormat/>
    <w:rsid w:val="00446274"/>
    <w:pPr>
      <w:keepNext/>
      <w:outlineLvl w:val="5"/>
    </w:pPr>
    <w:rPr>
      <w:rFonts w:eastAsia="Times New Roman"/>
      <w:b/>
      <w:i/>
      <w:smallCaps/>
      <w:sz w:val="26"/>
    </w:rPr>
  </w:style>
  <w:style w:type="paragraph" w:styleId="Cmsor7">
    <w:name w:val="heading 7"/>
    <w:basedOn w:val="Norml"/>
    <w:next w:val="Norml"/>
    <w:link w:val="Cmsor7Char"/>
    <w:uiPriority w:val="9"/>
    <w:qFormat/>
    <w:rsid w:val="00446274"/>
    <w:pPr>
      <w:keepNext/>
      <w:outlineLvl w:val="6"/>
    </w:pPr>
    <w:rPr>
      <w:rFonts w:eastAsia="Times New Roman"/>
      <w:b/>
      <w:smallCaps/>
      <w:sz w:val="26"/>
    </w:rPr>
  </w:style>
  <w:style w:type="paragraph" w:styleId="Cmsor8">
    <w:name w:val="heading 8"/>
    <w:basedOn w:val="Norml"/>
    <w:next w:val="Norml"/>
    <w:link w:val="Cmsor8Char"/>
    <w:qFormat/>
    <w:rsid w:val="00446274"/>
    <w:pPr>
      <w:keepNext/>
      <w:outlineLvl w:val="7"/>
    </w:pPr>
    <w:rPr>
      <w:rFonts w:eastAsia="Times New Roman"/>
      <w:b/>
      <w:bCs/>
    </w:rPr>
  </w:style>
  <w:style w:type="paragraph" w:styleId="Cmsor9">
    <w:name w:val="heading 9"/>
    <w:basedOn w:val="Norml"/>
    <w:next w:val="Norml"/>
    <w:link w:val="Cmsor9Char"/>
    <w:uiPriority w:val="9"/>
    <w:qFormat/>
    <w:rsid w:val="00446274"/>
    <w:pPr>
      <w:keepNext/>
      <w:ind w:left="708"/>
      <w:outlineLvl w:val="8"/>
    </w:pPr>
    <w:rPr>
      <w:rFonts w:eastAsia="Times New Roman"/>
      <w:sz w:val="26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46274"/>
    <w:rPr>
      <w:rFonts w:ascii="Times New Roman" w:eastAsia="Times New Roman" w:hAnsi="Times New Roman"/>
      <w:b/>
      <w:caps/>
      <w:sz w:val="28"/>
      <w:lang w:eastAsia="hu-HU"/>
    </w:rPr>
  </w:style>
  <w:style w:type="character" w:customStyle="1" w:styleId="Cmsor2Char">
    <w:name w:val="Címsor 2 Char"/>
    <w:link w:val="Cmsor2"/>
    <w:uiPriority w:val="9"/>
    <w:rsid w:val="00446274"/>
    <w:rPr>
      <w:rFonts w:ascii="Times New Roman" w:eastAsia="Times New Roman" w:hAnsi="Times New Roman"/>
      <w:b/>
      <w:smallCaps/>
      <w:sz w:val="32"/>
      <w:szCs w:val="32"/>
      <w:lang w:eastAsia="hu-HU"/>
    </w:rPr>
  </w:style>
  <w:style w:type="character" w:customStyle="1" w:styleId="Cmsor3Char">
    <w:name w:val="Címsor 3 Char"/>
    <w:link w:val="Cmsor3"/>
    <w:uiPriority w:val="9"/>
    <w:rsid w:val="00446274"/>
    <w:rPr>
      <w:rFonts w:ascii="Times New Roman" w:eastAsia="Times New Roman" w:hAnsi="Times New Roman"/>
      <w:b/>
      <w:bCs/>
      <w:smallCaps/>
      <w:sz w:val="28"/>
      <w:szCs w:val="28"/>
      <w:lang w:eastAsia="hu-HU"/>
    </w:rPr>
  </w:style>
  <w:style w:type="character" w:customStyle="1" w:styleId="Cmsor4Char">
    <w:name w:val="Címsor 4 Char"/>
    <w:link w:val="Cmsor4"/>
    <w:uiPriority w:val="9"/>
    <w:rsid w:val="00446274"/>
    <w:rPr>
      <w:rFonts w:ascii="Times New Roman" w:eastAsia="Times New Roman" w:hAnsi="Times New Roman"/>
      <w:b/>
      <w:iCs/>
      <w:smallCaps/>
      <w:sz w:val="24"/>
      <w:szCs w:val="24"/>
      <w:lang w:eastAsia="hu-HU"/>
    </w:rPr>
  </w:style>
  <w:style w:type="character" w:customStyle="1" w:styleId="Cmsor5Char">
    <w:name w:val="Címsor 5 Char"/>
    <w:link w:val="Cmsor5"/>
    <w:uiPriority w:val="9"/>
    <w:rsid w:val="00446274"/>
    <w:rPr>
      <w:rFonts w:ascii="Times New Roman" w:eastAsia="Times New Roman" w:hAnsi="Times New Roman"/>
      <w:i/>
      <w:iCs/>
      <w:sz w:val="26"/>
      <w:szCs w:val="24"/>
      <w:lang w:eastAsia="hu-HU"/>
    </w:rPr>
  </w:style>
  <w:style w:type="character" w:customStyle="1" w:styleId="Cmsor6Char">
    <w:name w:val="Címsor 6 Char"/>
    <w:link w:val="Cmsor6"/>
    <w:rsid w:val="00446274"/>
    <w:rPr>
      <w:rFonts w:ascii="Times New Roman" w:eastAsia="Times New Roman" w:hAnsi="Times New Roman"/>
      <w:b/>
      <w:i/>
      <w:smallCaps/>
      <w:sz w:val="26"/>
      <w:szCs w:val="24"/>
      <w:lang w:eastAsia="hu-HU"/>
    </w:rPr>
  </w:style>
  <w:style w:type="character" w:customStyle="1" w:styleId="Cmsor7Char">
    <w:name w:val="Címsor 7 Char"/>
    <w:link w:val="Cmsor7"/>
    <w:uiPriority w:val="9"/>
    <w:rsid w:val="00446274"/>
    <w:rPr>
      <w:rFonts w:ascii="Times New Roman" w:eastAsia="Times New Roman" w:hAnsi="Times New Roman"/>
      <w:b/>
      <w:smallCaps/>
      <w:sz w:val="26"/>
      <w:szCs w:val="24"/>
      <w:lang w:eastAsia="hu-HU"/>
    </w:rPr>
  </w:style>
  <w:style w:type="character" w:customStyle="1" w:styleId="Cmsor8Char">
    <w:name w:val="Címsor 8 Char"/>
    <w:link w:val="Cmsor8"/>
    <w:rsid w:val="00446274"/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sor9Char">
    <w:name w:val="Címsor 9 Char"/>
    <w:link w:val="Cmsor9"/>
    <w:uiPriority w:val="9"/>
    <w:rsid w:val="00446274"/>
    <w:rPr>
      <w:rFonts w:ascii="Times New Roman" w:eastAsia="Times New Roman" w:hAnsi="Times New Roman"/>
      <w:sz w:val="26"/>
      <w:u w:val="single"/>
      <w:lang w:eastAsia="hu-HU"/>
    </w:rPr>
  </w:style>
  <w:style w:type="paragraph" w:styleId="TJ1">
    <w:name w:val="toc 1"/>
    <w:basedOn w:val="Norml"/>
    <w:next w:val="Norml"/>
    <w:autoRedefine/>
    <w:uiPriority w:val="39"/>
    <w:qFormat/>
    <w:rsid w:val="00446274"/>
    <w:pPr>
      <w:tabs>
        <w:tab w:val="right" w:leader="dot" w:pos="9062"/>
      </w:tabs>
      <w:jc w:val="right"/>
    </w:pPr>
    <w:rPr>
      <w:rFonts w:eastAsia="Times New Roman"/>
      <w:b/>
      <w:iCs/>
      <w:smallCaps/>
      <w:noProof/>
      <w:snapToGrid w:val="0"/>
      <w:sz w:val="28"/>
      <w:szCs w:val="28"/>
    </w:rPr>
  </w:style>
  <w:style w:type="paragraph" w:styleId="TJ2">
    <w:name w:val="toc 2"/>
    <w:basedOn w:val="Norml"/>
    <w:next w:val="Norml"/>
    <w:autoRedefine/>
    <w:uiPriority w:val="39"/>
    <w:qFormat/>
    <w:rsid w:val="00446274"/>
    <w:pPr>
      <w:tabs>
        <w:tab w:val="right" w:leader="dot" w:pos="9062"/>
      </w:tabs>
      <w:ind w:left="480"/>
      <w:jc w:val="right"/>
    </w:pPr>
    <w:rPr>
      <w:rFonts w:eastAsia="Times New Roman"/>
      <w:b/>
      <w:iCs/>
      <w:smallCaps/>
      <w:noProof/>
    </w:rPr>
  </w:style>
  <w:style w:type="paragraph" w:styleId="TJ3">
    <w:name w:val="toc 3"/>
    <w:basedOn w:val="Norml"/>
    <w:next w:val="Norml"/>
    <w:autoRedefine/>
    <w:uiPriority w:val="39"/>
    <w:qFormat/>
    <w:rsid w:val="00446274"/>
    <w:pPr>
      <w:tabs>
        <w:tab w:val="right" w:leader="dot" w:pos="9628"/>
      </w:tabs>
      <w:ind w:left="708"/>
      <w:jc w:val="right"/>
    </w:pPr>
    <w:rPr>
      <w:rFonts w:eastAsia="Times New Roman"/>
      <w:noProof/>
      <w:sz w:val="22"/>
      <w:szCs w:val="22"/>
    </w:rPr>
  </w:style>
  <w:style w:type="paragraph" w:styleId="Cm">
    <w:name w:val="Title"/>
    <w:basedOn w:val="Norml"/>
    <w:link w:val="CmChar"/>
    <w:uiPriority w:val="10"/>
    <w:qFormat/>
    <w:rsid w:val="00446274"/>
    <w:pPr>
      <w:jc w:val="center"/>
    </w:pPr>
    <w:rPr>
      <w:rFonts w:eastAsia="Times New Roman"/>
      <w:b/>
      <w:snapToGrid w:val="0"/>
      <w:sz w:val="26"/>
      <w:szCs w:val="20"/>
    </w:rPr>
  </w:style>
  <w:style w:type="character" w:customStyle="1" w:styleId="CmChar">
    <w:name w:val="Cím Char"/>
    <w:link w:val="Cm"/>
    <w:uiPriority w:val="10"/>
    <w:rsid w:val="00446274"/>
    <w:rPr>
      <w:rFonts w:ascii="Times New Roman" w:eastAsia="Times New Roman" w:hAnsi="Times New Roman"/>
      <w:b/>
      <w:snapToGrid w:val="0"/>
      <w:sz w:val="26"/>
      <w:lang w:eastAsia="hu-HU"/>
    </w:rPr>
  </w:style>
  <w:style w:type="character" w:styleId="Kiemels2">
    <w:name w:val="Strong"/>
    <w:qFormat/>
    <w:rsid w:val="00446274"/>
    <w:rPr>
      <w:b/>
      <w:bCs/>
    </w:rPr>
  </w:style>
  <w:style w:type="paragraph" w:styleId="Nincstrkz">
    <w:name w:val="No Spacing"/>
    <w:uiPriority w:val="1"/>
    <w:qFormat/>
    <w:rsid w:val="00446274"/>
    <w:pPr>
      <w:jc w:val="both"/>
    </w:pPr>
    <w:rPr>
      <w:rFonts w:ascii="Times New Roman" w:eastAsia="Times New Roman" w:hAnsi="Times New Roman"/>
      <w:sz w:val="26"/>
      <w:lang w:eastAsia="hu-HU"/>
    </w:rPr>
  </w:style>
  <w:style w:type="paragraph" w:styleId="Listaszerbekezds">
    <w:name w:val="List Paragraph"/>
    <w:basedOn w:val="Norml"/>
    <w:uiPriority w:val="34"/>
    <w:qFormat/>
    <w:rsid w:val="00446274"/>
    <w:pPr>
      <w:ind w:left="720"/>
      <w:contextualSpacing/>
    </w:pPr>
    <w:rPr>
      <w:rFonts w:eastAsia="Times New Roman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46274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Cs w:val="28"/>
      <w:lang w:val="x-none" w:eastAsia="en-US"/>
    </w:rPr>
  </w:style>
  <w:style w:type="character" w:styleId="Kiemels">
    <w:name w:val="Emphasis"/>
    <w:uiPriority w:val="20"/>
    <w:qFormat/>
    <w:rsid w:val="004665D4"/>
    <w:rPr>
      <w:i/>
      <w:iCs/>
    </w:rPr>
  </w:style>
  <w:style w:type="character" w:styleId="Hiperhivatkozs">
    <w:name w:val="Hyperlink"/>
    <w:uiPriority w:val="99"/>
    <w:unhideWhenUsed/>
    <w:rsid w:val="004665D4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66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n.com/your-home/organic-farming-gardening/blogs/french-parks-and-public-gardens-bid-adieu-pesticides" TargetMode="External"/><Relationship Id="rId13" Type="http://schemas.openxmlformats.org/officeDocument/2006/relationships/hyperlink" Target="https://planthealthportal.defra.gov.uk/assets/factsheets/platanusLaceBug.pdf" TargetMode="External"/><Relationship Id="rId18" Type="http://schemas.openxmlformats.org/officeDocument/2006/relationships/hyperlink" Target="https://journals.plos.org/plosone/article?id=10.1371/journal.pone.0086226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trees.org.uk/Trees.org.uk/media/Trees-org.uk/Documents/eBooks/AshDieback-GuidanceNote-web.pdf" TargetMode="External"/><Relationship Id="rId7" Type="http://schemas.openxmlformats.org/officeDocument/2006/relationships/hyperlink" Target="https://medforest.net/2019/08/14/five-important-facts-about-urban-forests/" TargetMode="External"/><Relationship Id="rId12" Type="http://schemas.openxmlformats.org/officeDocument/2006/relationships/hyperlink" Target="https://core.ac.uk/reader/52419148" TargetMode="External"/><Relationship Id="rId17" Type="http://schemas.openxmlformats.org/officeDocument/2006/relationships/hyperlink" Target="https://www.forestresearch.gov.uk/tools-and-resources/pest-and-disease-resources/horse-chestnut-leaf-miner-cameraria-ohridella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onnexionfrance.com/French-news/Tiny-wasps-could-control-boxtree-moth" TargetMode="External"/><Relationship Id="rId20" Type="http://schemas.openxmlformats.org/officeDocument/2006/relationships/hyperlink" Target="https://www.gov.uk/government/news/ash-dieback-project-launches-international-year-of-plant-healt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onelyplanet.com/articles/paris-urban-forests" TargetMode="External"/><Relationship Id="rId11" Type="http://schemas.openxmlformats.org/officeDocument/2006/relationships/hyperlink" Target="http://okina.univ-angers.fr/publications/ua1871/1/2012_she_verfaille_et_al.pdf" TargetMode="External"/><Relationship Id="rId24" Type="http://schemas.openxmlformats.org/officeDocument/2006/relationships/hyperlink" Target="https://www.skogforsk.se/cd_20190114162235/contentassets/d77a684b898a446b9bacdf086acae8ae/claudio-petucco-ssafr-2015.pdf" TargetMode="External"/><Relationship Id="rId5" Type="http://schemas.openxmlformats.org/officeDocument/2006/relationships/hyperlink" Target="https://www.citylab.com/environment/2019/06/paris-trees-famous-landmarks-garden-park-urban-forest-design/591835/" TargetMode="External"/><Relationship Id="rId15" Type="http://schemas.openxmlformats.org/officeDocument/2006/relationships/hyperlink" Target="https://www.plante-et-cite.fr/en/n/savebuxus-development-and-evaluation-of-biocontrol-solutions-against-the-box-tre/n:78" TargetMode="External"/><Relationship Id="rId23" Type="http://schemas.openxmlformats.org/officeDocument/2006/relationships/hyperlink" Target="https://www.balticforestry.mi.lt/bf/PDF_Articles/2017-23%5B1%5D/Baltic%20Forestry%202017.1_159-167.pdf" TargetMode="External"/><Relationship Id="rId10" Type="http://schemas.openxmlformats.org/officeDocument/2006/relationships/hyperlink" Target="https://www.ltoa.org.uk/resources/pest-diseases/biosecurity" TargetMode="External"/><Relationship Id="rId19" Type="http://schemas.openxmlformats.org/officeDocument/2006/relationships/hyperlink" Target="https://www.researchgate.net/publication/233350396_The_Multiple_Meanings_of_the_Cameraria_ohridella_Biological_Invasion_in_Paris's_Green_Areas/link/543d22680cf20af5cfbfaef9/download" TargetMode="External"/><Relationship Id="rId4" Type="http://schemas.openxmlformats.org/officeDocument/2006/relationships/hyperlink" Target="https://ec.europa.eu/environment/europeangreencapital/wp-content/uploads/2011/04/Making-our-cities-attractive-and-sustainable.pdf" TargetMode="External"/><Relationship Id="rId9" Type="http://schemas.openxmlformats.org/officeDocument/2006/relationships/hyperlink" Target="https://www.pan-uk.org/pesticide-free/" TargetMode="External"/><Relationship Id="rId14" Type="http://schemas.openxmlformats.org/officeDocument/2006/relationships/hyperlink" Target="https://www.rhs.org.uk/advice/profile?pid=760" TargetMode="External"/><Relationship Id="rId22" Type="http://schemas.openxmlformats.org/officeDocument/2006/relationships/hyperlink" Target="https://doi.org/10.1111/1365-2745.1338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Polgárné Balogh</dc:creator>
  <cp:keywords/>
  <dc:description/>
  <cp:lastModifiedBy>Zsigó György</cp:lastModifiedBy>
  <cp:revision>2</cp:revision>
  <dcterms:created xsi:type="dcterms:W3CDTF">2021-03-01T18:16:00Z</dcterms:created>
  <dcterms:modified xsi:type="dcterms:W3CDTF">2021-03-01T18:16:00Z</dcterms:modified>
</cp:coreProperties>
</file>